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09AA2" w14:textId="77777777" w:rsidR="00761A8C" w:rsidRDefault="00633DA0" w:rsidP="00761A8C">
      <w:pPr>
        <w:jc w:val="center"/>
        <w:rPr>
          <w:rStyle w:val="MakeBold"/>
          <w:rFonts w:asciiTheme="minorHAnsi" w:hAnsiTheme="minorHAnsi" w:cs="Arial"/>
          <w:color w:val="000000" w:themeColor="text1"/>
          <w:sz w:val="24"/>
          <w:szCs w:val="24"/>
        </w:rPr>
      </w:pPr>
      <w:bookmarkStart w:id="0" w:name="_GoBack"/>
      <w:bookmarkEnd w:id="0"/>
      <w:r>
        <w:rPr>
          <w:rStyle w:val="MakeBold"/>
          <w:rFonts w:asciiTheme="minorHAnsi" w:hAnsiTheme="minorHAnsi" w:cs="Arial"/>
          <w:color w:val="000000" w:themeColor="text1"/>
          <w:sz w:val="24"/>
          <w:szCs w:val="24"/>
        </w:rPr>
        <w:t xml:space="preserve">MSHO/MSC+ </w:t>
      </w:r>
      <w:r w:rsidR="00761A8C" w:rsidRPr="00761A8C">
        <w:rPr>
          <w:rStyle w:val="MakeBold"/>
          <w:rFonts w:asciiTheme="minorHAnsi" w:hAnsiTheme="minorHAnsi" w:cs="Arial"/>
          <w:color w:val="000000" w:themeColor="text1"/>
          <w:sz w:val="24"/>
          <w:szCs w:val="24"/>
        </w:rPr>
        <w:t>Geographic Access Map Specifications</w:t>
      </w:r>
    </w:p>
    <w:p w14:paraId="22690894" w14:textId="77777777" w:rsidR="00761A8C" w:rsidRPr="00761A8C" w:rsidRDefault="00761A8C" w:rsidP="00761A8C">
      <w:pPr>
        <w:pStyle w:val="ListParagraph"/>
        <w:numPr>
          <w:ilvl w:val="0"/>
          <w:numId w:val="2"/>
        </w:numPr>
        <w:ind w:left="720"/>
        <w:rPr>
          <w:rStyle w:val="MakeBold"/>
          <w:rFonts w:asciiTheme="minorHAnsi" w:hAnsiTheme="minorHAnsi" w:cs="Arial"/>
          <w:b w:val="0"/>
          <w:color w:val="000000" w:themeColor="text1"/>
          <w:szCs w:val="24"/>
          <w:lang w:val="en"/>
        </w:rPr>
      </w:pPr>
      <w:r w:rsidRPr="00761A8C">
        <w:rPr>
          <w:rStyle w:val="MakeBold"/>
          <w:rFonts w:asciiTheme="minorHAnsi" w:hAnsiTheme="minorHAnsi" w:cs="Arial"/>
          <w:b w:val="0"/>
          <w:color w:val="000000" w:themeColor="text1"/>
          <w:sz w:val="24"/>
          <w:szCs w:val="24"/>
        </w:rPr>
        <w:t>Submit one geographic access map that identifies the counties in the Responder’s proposed service area.</w:t>
      </w:r>
    </w:p>
    <w:p w14:paraId="327AEA70" w14:textId="77777777" w:rsidR="00761A8C" w:rsidRPr="00761A8C" w:rsidRDefault="00761A8C" w:rsidP="00761A8C">
      <w:pPr>
        <w:pStyle w:val="ListParagraph"/>
        <w:rPr>
          <w:rStyle w:val="MakeBold"/>
          <w:rFonts w:asciiTheme="minorHAnsi" w:hAnsiTheme="minorHAnsi" w:cs="Arial"/>
          <w:b w:val="0"/>
          <w:color w:val="000000" w:themeColor="text1"/>
          <w:szCs w:val="24"/>
          <w:lang w:val="en"/>
        </w:rPr>
      </w:pPr>
    </w:p>
    <w:p w14:paraId="308087E8" w14:textId="77777777" w:rsidR="00761A8C" w:rsidRPr="00761A8C" w:rsidRDefault="00761A8C" w:rsidP="00761A8C">
      <w:pPr>
        <w:pStyle w:val="ListParagraph"/>
        <w:numPr>
          <w:ilvl w:val="0"/>
          <w:numId w:val="2"/>
        </w:numPr>
        <w:ind w:left="720"/>
        <w:rPr>
          <w:rFonts w:asciiTheme="minorHAnsi" w:hAnsiTheme="minorHAnsi" w:cs="Arial"/>
          <w:color w:val="000000" w:themeColor="text1"/>
          <w:szCs w:val="24"/>
        </w:rPr>
      </w:pPr>
      <w:r w:rsidRPr="00761A8C">
        <w:rPr>
          <w:rFonts w:asciiTheme="minorHAnsi" w:hAnsiTheme="minorHAnsi" w:cs="Arial"/>
          <w:sz w:val="24"/>
          <w:szCs w:val="24"/>
        </w:rPr>
        <w:t>Submit geographic access maps for each product with provider locations charted on the map, demonstrating that the entire service area has 30 minute/30 mile access to each of the following provider types:</w:t>
      </w:r>
    </w:p>
    <w:p w14:paraId="4DEA921E" w14:textId="77777777" w:rsidR="00761A8C" w:rsidRPr="00761A8C" w:rsidRDefault="00761A8C" w:rsidP="00761A8C">
      <w:pPr>
        <w:pStyle w:val="ListNumber"/>
        <w:numPr>
          <w:ilvl w:val="2"/>
          <w:numId w:val="2"/>
        </w:numPr>
        <w:rPr>
          <w:rFonts w:asciiTheme="minorHAnsi" w:hAnsiTheme="minorHAnsi" w:cs="Arial"/>
          <w:szCs w:val="24"/>
        </w:rPr>
      </w:pPr>
      <w:r w:rsidRPr="00761A8C">
        <w:rPr>
          <w:rFonts w:asciiTheme="minorHAnsi" w:hAnsiTheme="minorHAnsi" w:cs="Arial"/>
          <w:szCs w:val="24"/>
        </w:rPr>
        <w:t>General Hospital Facilities</w:t>
      </w:r>
    </w:p>
    <w:p w14:paraId="3AF463A3" w14:textId="77777777" w:rsidR="00761A8C" w:rsidRPr="00761A8C" w:rsidRDefault="00761A8C" w:rsidP="00761A8C">
      <w:pPr>
        <w:pStyle w:val="ListNumber"/>
        <w:ind w:left="1080" w:firstLine="0"/>
        <w:rPr>
          <w:rFonts w:asciiTheme="minorHAnsi" w:hAnsiTheme="minorHAnsi" w:cs="Arial"/>
          <w:szCs w:val="24"/>
        </w:rPr>
      </w:pPr>
    </w:p>
    <w:p w14:paraId="4C9F3CC8" w14:textId="77777777" w:rsidR="00761A8C" w:rsidRPr="00761A8C" w:rsidRDefault="00761A8C" w:rsidP="00761A8C">
      <w:pPr>
        <w:pStyle w:val="ListNumber"/>
        <w:numPr>
          <w:ilvl w:val="2"/>
          <w:numId w:val="2"/>
        </w:numPr>
        <w:rPr>
          <w:rFonts w:asciiTheme="minorHAnsi" w:hAnsiTheme="minorHAnsi" w:cs="Arial"/>
          <w:szCs w:val="24"/>
        </w:rPr>
      </w:pPr>
      <w:r w:rsidRPr="00761A8C">
        <w:rPr>
          <w:rFonts w:asciiTheme="minorHAnsi" w:hAnsiTheme="minorHAnsi" w:cs="Arial"/>
          <w:szCs w:val="24"/>
        </w:rPr>
        <w:t>Primary Care Providers</w:t>
      </w:r>
    </w:p>
    <w:p w14:paraId="13EB92F6" w14:textId="77777777" w:rsidR="00761A8C" w:rsidRPr="00761A8C" w:rsidRDefault="00761A8C" w:rsidP="00761A8C">
      <w:pPr>
        <w:pStyle w:val="ListNumber"/>
        <w:ind w:left="990" w:firstLine="0"/>
        <w:rPr>
          <w:rFonts w:asciiTheme="minorHAnsi" w:hAnsiTheme="minorHAnsi" w:cs="Arial"/>
          <w:szCs w:val="24"/>
        </w:rPr>
      </w:pPr>
      <w:r w:rsidRPr="00761A8C">
        <w:rPr>
          <w:rFonts w:asciiTheme="minorHAnsi" w:hAnsiTheme="minorHAnsi" w:cs="Arial"/>
          <w:szCs w:val="24"/>
        </w:rPr>
        <w:t xml:space="preserve">Below are examples of the types of providers. If Responders have additional providers which they designate as primary care, include these on the primary care map and indicate in section </w:t>
      </w:r>
      <w:r w:rsidR="008E722F">
        <w:rPr>
          <w:rFonts w:asciiTheme="minorHAnsi" w:hAnsiTheme="minorHAnsi" w:cs="Arial"/>
          <w:szCs w:val="24"/>
        </w:rPr>
        <w:t>E</w:t>
      </w:r>
      <w:r w:rsidRPr="00761A8C">
        <w:rPr>
          <w:rFonts w:asciiTheme="minorHAnsi" w:hAnsiTheme="minorHAnsi" w:cs="Arial"/>
          <w:szCs w:val="24"/>
        </w:rPr>
        <w:t xml:space="preserve">. below. Physician Assistants should only be included if they practice </w:t>
      </w:r>
      <w:r w:rsidR="008E722F">
        <w:rPr>
          <w:rFonts w:asciiTheme="minorHAnsi" w:hAnsiTheme="minorHAnsi" w:cs="Arial"/>
          <w:szCs w:val="24"/>
        </w:rPr>
        <w:t>in</w:t>
      </w:r>
      <w:r w:rsidRPr="00761A8C">
        <w:rPr>
          <w:rFonts w:asciiTheme="minorHAnsi" w:hAnsiTheme="minorHAnsi" w:cs="Arial"/>
          <w:szCs w:val="24"/>
        </w:rPr>
        <w:t xml:space="preserve"> a primary care clinic.</w:t>
      </w:r>
      <w:r w:rsidR="008E722F" w:rsidRPr="008E722F">
        <w:rPr>
          <w:rFonts w:asciiTheme="minorHAnsi" w:hAnsiTheme="minorHAnsi" w:cs="Arial"/>
          <w:szCs w:val="24"/>
        </w:rPr>
        <w:t xml:space="preserve"> Nurse Practitioners practicing independently may be listed as PCPs if they practice in adult or </w:t>
      </w:r>
      <w:r w:rsidR="008E722F">
        <w:rPr>
          <w:rFonts w:asciiTheme="minorHAnsi" w:hAnsiTheme="minorHAnsi" w:cs="Arial"/>
          <w:szCs w:val="24"/>
        </w:rPr>
        <w:t xml:space="preserve">pediatric </w:t>
      </w:r>
      <w:r w:rsidR="008E722F" w:rsidRPr="008E722F">
        <w:rPr>
          <w:rFonts w:asciiTheme="minorHAnsi" w:hAnsiTheme="minorHAnsi" w:cs="Arial"/>
          <w:szCs w:val="24"/>
        </w:rPr>
        <w:t xml:space="preserve">primary care. </w:t>
      </w:r>
    </w:p>
    <w:p w14:paraId="4F7193B9" w14:textId="77777777" w:rsidR="00761A8C" w:rsidRPr="00761A8C" w:rsidRDefault="00761A8C" w:rsidP="00761A8C">
      <w:pPr>
        <w:pStyle w:val="ListNumber"/>
        <w:ind w:left="990" w:firstLine="0"/>
        <w:rPr>
          <w:rFonts w:asciiTheme="minorHAnsi" w:hAnsiTheme="minorHAnsi" w:cs="Arial"/>
          <w:szCs w:val="24"/>
        </w:rPr>
      </w:pPr>
    </w:p>
    <w:p w14:paraId="533D0E6D" w14:textId="77777777" w:rsidR="00761A8C" w:rsidRPr="00761A8C" w:rsidRDefault="00761A8C" w:rsidP="00761A8C">
      <w:pPr>
        <w:pStyle w:val="ListBullet"/>
        <w:numPr>
          <w:ilvl w:val="3"/>
          <w:numId w:val="5"/>
        </w:numPr>
        <w:spacing w:before="0"/>
        <w:rPr>
          <w:rFonts w:asciiTheme="minorHAnsi" w:hAnsiTheme="minorHAnsi" w:cs="Arial"/>
          <w:szCs w:val="24"/>
        </w:rPr>
      </w:pPr>
      <w:r w:rsidRPr="00761A8C">
        <w:rPr>
          <w:rFonts w:asciiTheme="minorHAnsi" w:hAnsiTheme="minorHAnsi" w:cs="Arial"/>
          <w:szCs w:val="24"/>
        </w:rPr>
        <w:t>Family Practice Physicians</w:t>
      </w:r>
    </w:p>
    <w:p w14:paraId="685F4CDA" w14:textId="77777777" w:rsidR="00761A8C" w:rsidRPr="00761A8C" w:rsidRDefault="00761A8C" w:rsidP="00761A8C">
      <w:pPr>
        <w:pStyle w:val="ListBullet"/>
        <w:numPr>
          <w:ilvl w:val="3"/>
          <w:numId w:val="5"/>
        </w:numPr>
        <w:spacing w:before="0"/>
        <w:rPr>
          <w:rFonts w:asciiTheme="minorHAnsi" w:hAnsiTheme="minorHAnsi" w:cs="Arial"/>
          <w:szCs w:val="24"/>
        </w:rPr>
      </w:pPr>
      <w:r w:rsidRPr="00761A8C">
        <w:rPr>
          <w:rFonts w:asciiTheme="minorHAnsi" w:hAnsiTheme="minorHAnsi" w:cs="Arial"/>
          <w:szCs w:val="24"/>
        </w:rPr>
        <w:t>General Practice Physicians</w:t>
      </w:r>
    </w:p>
    <w:p w14:paraId="2B143E8F" w14:textId="77777777" w:rsidR="00761A8C" w:rsidRPr="00761A8C" w:rsidRDefault="00761A8C" w:rsidP="00761A8C">
      <w:pPr>
        <w:pStyle w:val="ListBullet"/>
        <w:numPr>
          <w:ilvl w:val="3"/>
          <w:numId w:val="5"/>
        </w:numPr>
        <w:spacing w:before="0"/>
        <w:rPr>
          <w:rFonts w:asciiTheme="minorHAnsi" w:hAnsiTheme="minorHAnsi" w:cs="Arial"/>
          <w:szCs w:val="24"/>
        </w:rPr>
      </w:pPr>
      <w:r w:rsidRPr="00761A8C">
        <w:rPr>
          <w:rFonts w:asciiTheme="minorHAnsi" w:hAnsiTheme="minorHAnsi" w:cs="Arial"/>
          <w:szCs w:val="24"/>
        </w:rPr>
        <w:t>Internal Medicine Physicians</w:t>
      </w:r>
    </w:p>
    <w:p w14:paraId="42B0B4FD" w14:textId="77777777" w:rsidR="00761A8C" w:rsidRPr="00761A8C" w:rsidRDefault="00761A8C" w:rsidP="00761A8C">
      <w:pPr>
        <w:pStyle w:val="ListBullet"/>
        <w:numPr>
          <w:ilvl w:val="3"/>
          <w:numId w:val="5"/>
        </w:numPr>
        <w:spacing w:before="0"/>
        <w:rPr>
          <w:rFonts w:asciiTheme="minorHAnsi" w:hAnsiTheme="minorHAnsi" w:cs="Arial"/>
          <w:szCs w:val="24"/>
        </w:rPr>
      </w:pPr>
      <w:r w:rsidRPr="00761A8C">
        <w:rPr>
          <w:rFonts w:asciiTheme="minorHAnsi" w:hAnsiTheme="minorHAnsi" w:cs="Arial"/>
          <w:szCs w:val="24"/>
        </w:rPr>
        <w:t>Nurse Practitioners</w:t>
      </w:r>
    </w:p>
    <w:p w14:paraId="101C1ADD" w14:textId="77777777" w:rsidR="00761A8C" w:rsidRPr="00761A8C" w:rsidRDefault="00761A8C" w:rsidP="00761A8C">
      <w:pPr>
        <w:pStyle w:val="ListBullet"/>
        <w:numPr>
          <w:ilvl w:val="3"/>
          <w:numId w:val="5"/>
        </w:numPr>
        <w:spacing w:before="0"/>
        <w:rPr>
          <w:rFonts w:asciiTheme="minorHAnsi" w:hAnsiTheme="minorHAnsi" w:cs="Arial"/>
          <w:szCs w:val="24"/>
        </w:rPr>
      </w:pPr>
      <w:r w:rsidRPr="00761A8C">
        <w:rPr>
          <w:rFonts w:asciiTheme="minorHAnsi" w:hAnsiTheme="minorHAnsi" w:cs="Arial"/>
          <w:szCs w:val="24"/>
        </w:rPr>
        <w:t>Physician Assistants</w:t>
      </w:r>
    </w:p>
    <w:p w14:paraId="213F58AB" w14:textId="77777777" w:rsidR="00761A8C" w:rsidRPr="00761A8C" w:rsidRDefault="00761A8C" w:rsidP="00761A8C">
      <w:pPr>
        <w:pStyle w:val="ListNumber"/>
        <w:numPr>
          <w:ilvl w:val="2"/>
          <w:numId w:val="2"/>
        </w:numPr>
        <w:rPr>
          <w:rFonts w:asciiTheme="minorHAnsi" w:hAnsiTheme="minorHAnsi" w:cs="Arial"/>
          <w:szCs w:val="24"/>
        </w:rPr>
      </w:pPr>
      <w:r w:rsidRPr="00761A8C">
        <w:rPr>
          <w:rFonts w:asciiTheme="minorHAnsi" w:hAnsiTheme="minorHAnsi" w:cs="Arial"/>
          <w:szCs w:val="24"/>
        </w:rPr>
        <w:t>Mental Health Providers as defined in Minnesota Statutes</w:t>
      </w:r>
      <w:r w:rsidR="00C042EF">
        <w:rPr>
          <w:rFonts w:asciiTheme="minorHAnsi" w:hAnsiTheme="minorHAnsi" w:cs="Arial"/>
          <w:szCs w:val="24"/>
        </w:rPr>
        <w:t>, section</w:t>
      </w:r>
      <w:r w:rsidRPr="00761A8C">
        <w:rPr>
          <w:rFonts w:asciiTheme="minorHAnsi" w:hAnsiTheme="minorHAnsi" w:cs="Arial"/>
          <w:szCs w:val="24"/>
        </w:rPr>
        <w:t xml:space="preserve"> 245.462, subdivision 18. This map may include any of the following provider types (submit one map):</w:t>
      </w:r>
    </w:p>
    <w:p w14:paraId="16395D6F" w14:textId="77777777" w:rsidR="00761A8C" w:rsidRPr="00761A8C" w:rsidRDefault="00761A8C" w:rsidP="00761A8C">
      <w:pPr>
        <w:pStyle w:val="ListNumber"/>
        <w:ind w:left="990" w:firstLine="0"/>
        <w:rPr>
          <w:rFonts w:asciiTheme="minorHAnsi" w:hAnsiTheme="minorHAnsi" w:cs="Arial"/>
          <w:szCs w:val="24"/>
        </w:rPr>
      </w:pPr>
    </w:p>
    <w:p w14:paraId="31C21F7A" w14:textId="77777777" w:rsidR="00761A8C" w:rsidRPr="00761A8C" w:rsidRDefault="00761A8C" w:rsidP="00761A8C">
      <w:pPr>
        <w:pStyle w:val="ListBullet"/>
        <w:numPr>
          <w:ilvl w:val="0"/>
          <w:numId w:val="4"/>
        </w:numPr>
        <w:tabs>
          <w:tab w:val="left" w:pos="0"/>
        </w:tabs>
        <w:spacing w:before="0"/>
        <w:rPr>
          <w:rFonts w:asciiTheme="minorHAnsi" w:hAnsiTheme="minorHAnsi" w:cs="Arial"/>
          <w:szCs w:val="24"/>
        </w:rPr>
      </w:pPr>
      <w:r w:rsidRPr="00761A8C">
        <w:rPr>
          <w:rFonts w:asciiTheme="minorHAnsi" w:hAnsiTheme="minorHAnsi" w:cs="Arial"/>
          <w:szCs w:val="24"/>
        </w:rPr>
        <w:t>Mental Health Nurse Practitioners</w:t>
      </w:r>
    </w:p>
    <w:p w14:paraId="7F3E4EFA" w14:textId="77777777" w:rsidR="00761A8C" w:rsidRPr="00761A8C" w:rsidRDefault="00761A8C" w:rsidP="00761A8C">
      <w:pPr>
        <w:pStyle w:val="ListBullet"/>
        <w:numPr>
          <w:ilvl w:val="0"/>
          <w:numId w:val="4"/>
        </w:numPr>
        <w:tabs>
          <w:tab w:val="left" w:pos="0"/>
        </w:tabs>
        <w:spacing w:before="0"/>
        <w:rPr>
          <w:rFonts w:asciiTheme="minorHAnsi" w:hAnsiTheme="minorHAnsi" w:cs="Arial"/>
          <w:szCs w:val="24"/>
        </w:rPr>
      </w:pPr>
      <w:r w:rsidRPr="00761A8C">
        <w:rPr>
          <w:rFonts w:asciiTheme="minorHAnsi" w:hAnsiTheme="minorHAnsi" w:cs="Arial"/>
          <w:szCs w:val="24"/>
        </w:rPr>
        <w:t>Licensed Clinical Social Workers</w:t>
      </w:r>
    </w:p>
    <w:p w14:paraId="1468CDDA" w14:textId="77777777" w:rsidR="00761A8C" w:rsidRPr="00761A8C" w:rsidRDefault="00761A8C" w:rsidP="00761A8C">
      <w:pPr>
        <w:pStyle w:val="ListBullet"/>
        <w:numPr>
          <w:ilvl w:val="0"/>
          <w:numId w:val="4"/>
        </w:numPr>
        <w:tabs>
          <w:tab w:val="left" w:pos="0"/>
        </w:tabs>
        <w:spacing w:before="0"/>
        <w:rPr>
          <w:rFonts w:asciiTheme="minorHAnsi" w:hAnsiTheme="minorHAnsi" w:cs="Arial"/>
          <w:szCs w:val="24"/>
        </w:rPr>
      </w:pPr>
      <w:r w:rsidRPr="00761A8C">
        <w:rPr>
          <w:rFonts w:asciiTheme="minorHAnsi" w:hAnsiTheme="minorHAnsi" w:cs="Arial"/>
          <w:szCs w:val="24"/>
        </w:rPr>
        <w:t>Licensed Psychologists</w:t>
      </w:r>
    </w:p>
    <w:p w14:paraId="13ADCF95" w14:textId="77777777" w:rsidR="00761A8C" w:rsidRPr="00761A8C" w:rsidRDefault="00761A8C" w:rsidP="00761A8C">
      <w:pPr>
        <w:pStyle w:val="ListBullet"/>
        <w:numPr>
          <w:ilvl w:val="0"/>
          <w:numId w:val="4"/>
        </w:numPr>
        <w:tabs>
          <w:tab w:val="left" w:pos="0"/>
        </w:tabs>
        <w:spacing w:before="0"/>
        <w:rPr>
          <w:rFonts w:asciiTheme="minorHAnsi" w:hAnsiTheme="minorHAnsi" w:cs="Arial"/>
          <w:szCs w:val="24"/>
        </w:rPr>
      </w:pPr>
      <w:r w:rsidRPr="00761A8C">
        <w:rPr>
          <w:rFonts w:asciiTheme="minorHAnsi" w:hAnsiTheme="minorHAnsi" w:cs="Arial"/>
          <w:szCs w:val="24"/>
        </w:rPr>
        <w:t>Psychiatrists</w:t>
      </w:r>
    </w:p>
    <w:p w14:paraId="0E014120" w14:textId="77777777" w:rsidR="00761A8C" w:rsidRPr="00761A8C" w:rsidRDefault="00761A8C" w:rsidP="00761A8C">
      <w:pPr>
        <w:pStyle w:val="ListBullet"/>
        <w:numPr>
          <w:ilvl w:val="0"/>
          <w:numId w:val="4"/>
        </w:numPr>
        <w:tabs>
          <w:tab w:val="left" w:pos="0"/>
        </w:tabs>
        <w:spacing w:before="0"/>
        <w:rPr>
          <w:rFonts w:asciiTheme="minorHAnsi" w:hAnsiTheme="minorHAnsi" w:cs="Arial"/>
          <w:szCs w:val="24"/>
        </w:rPr>
      </w:pPr>
      <w:r w:rsidRPr="00761A8C">
        <w:rPr>
          <w:rFonts w:asciiTheme="minorHAnsi" w:hAnsiTheme="minorHAnsi" w:cs="Arial"/>
          <w:szCs w:val="24"/>
        </w:rPr>
        <w:t>Licensed Marriage and Family Therapists</w:t>
      </w:r>
    </w:p>
    <w:p w14:paraId="612C32BA" w14:textId="77777777" w:rsidR="00761A8C" w:rsidRPr="00761A8C" w:rsidRDefault="00761A8C" w:rsidP="00761A8C">
      <w:pPr>
        <w:pStyle w:val="ListBullet"/>
        <w:numPr>
          <w:ilvl w:val="0"/>
          <w:numId w:val="4"/>
        </w:numPr>
        <w:tabs>
          <w:tab w:val="left" w:pos="0"/>
        </w:tabs>
        <w:spacing w:before="0"/>
        <w:rPr>
          <w:rFonts w:asciiTheme="minorHAnsi" w:hAnsiTheme="minorHAnsi" w:cs="Arial"/>
          <w:szCs w:val="24"/>
        </w:rPr>
      </w:pPr>
      <w:r w:rsidRPr="00761A8C">
        <w:rPr>
          <w:rFonts w:asciiTheme="minorHAnsi" w:hAnsiTheme="minorHAnsi" w:cs="Arial"/>
          <w:szCs w:val="24"/>
        </w:rPr>
        <w:t>Licensed Professional Clinical Counselors</w:t>
      </w:r>
    </w:p>
    <w:p w14:paraId="77A2FC0F" w14:textId="77777777" w:rsidR="00761A8C" w:rsidRPr="00761A8C" w:rsidRDefault="00761A8C" w:rsidP="00761A8C">
      <w:pPr>
        <w:pStyle w:val="ListBullet"/>
        <w:numPr>
          <w:ilvl w:val="0"/>
          <w:numId w:val="4"/>
        </w:numPr>
        <w:tabs>
          <w:tab w:val="left" w:pos="0"/>
        </w:tabs>
        <w:spacing w:before="0"/>
        <w:rPr>
          <w:rFonts w:asciiTheme="minorHAnsi" w:hAnsiTheme="minorHAnsi" w:cs="Arial"/>
          <w:szCs w:val="24"/>
        </w:rPr>
      </w:pPr>
      <w:r w:rsidRPr="00761A8C">
        <w:rPr>
          <w:rFonts w:asciiTheme="minorHAnsi" w:hAnsiTheme="minorHAnsi" w:cs="Arial"/>
          <w:szCs w:val="24"/>
        </w:rPr>
        <w:t>Other providers designated as mental health providers</w:t>
      </w:r>
    </w:p>
    <w:p w14:paraId="42ACBA45" w14:textId="77777777" w:rsidR="00761A8C" w:rsidRPr="00761A8C" w:rsidRDefault="00761A8C" w:rsidP="00761A8C">
      <w:pPr>
        <w:pStyle w:val="ListBullet"/>
        <w:numPr>
          <w:ilvl w:val="0"/>
          <w:numId w:val="0"/>
        </w:numPr>
        <w:tabs>
          <w:tab w:val="left" w:pos="0"/>
        </w:tabs>
        <w:spacing w:before="0"/>
        <w:ind w:left="1440"/>
        <w:rPr>
          <w:rFonts w:asciiTheme="minorHAnsi" w:hAnsiTheme="minorHAnsi" w:cs="Arial"/>
          <w:szCs w:val="24"/>
        </w:rPr>
      </w:pPr>
    </w:p>
    <w:p w14:paraId="7772B56A" w14:textId="77777777" w:rsidR="00761A8C" w:rsidRPr="00761A8C" w:rsidRDefault="00761A8C" w:rsidP="00761A8C">
      <w:pPr>
        <w:pStyle w:val="ListNumber"/>
        <w:numPr>
          <w:ilvl w:val="0"/>
          <w:numId w:val="2"/>
        </w:numPr>
        <w:ind w:firstLine="0"/>
        <w:rPr>
          <w:rFonts w:asciiTheme="minorHAnsi" w:hAnsiTheme="minorHAnsi" w:cs="Arial"/>
          <w:szCs w:val="24"/>
        </w:rPr>
      </w:pPr>
      <w:r w:rsidRPr="00761A8C">
        <w:rPr>
          <w:rFonts w:asciiTheme="minorHAnsi" w:hAnsiTheme="minorHAnsi" w:cs="Arial"/>
          <w:szCs w:val="24"/>
        </w:rPr>
        <w:t>Submit geographic access maps for each product with provider locations for the Responder’s network and subcontracted networks charted on the map, demonstrating that the entire service area has 60 minute/60 mile access to each of the following specialty provider types.  You must submit a separate map for each specialty.  Multiple specialties may not be combined on one map.</w:t>
      </w:r>
    </w:p>
    <w:p w14:paraId="06A6A73C"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Allergy, Immunology and Rheumatology </w:t>
      </w:r>
    </w:p>
    <w:p w14:paraId="426A68DC"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Anesthesiology Physicians and Certified Registered Nurse Anesthetists </w:t>
      </w:r>
    </w:p>
    <w:p w14:paraId="0745A561"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lastRenderedPageBreak/>
        <w:t xml:space="preserve">Cardiac Surgery </w:t>
      </w:r>
    </w:p>
    <w:p w14:paraId="15E62B78"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Cardiovascular Disease </w:t>
      </w:r>
    </w:p>
    <w:p w14:paraId="3A1E5B08"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Chiropractic and Acupuncture Services</w:t>
      </w:r>
    </w:p>
    <w:p w14:paraId="399723D7"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Colon and Rectal Surgery </w:t>
      </w:r>
    </w:p>
    <w:p w14:paraId="7646B217"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Dental Providers</w:t>
      </w:r>
    </w:p>
    <w:p w14:paraId="112B0509"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Dermatology </w:t>
      </w:r>
    </w:p>
    <w:p w14:paraId="3A6CD44E"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Endocrinology, Diabetes </w:t>
      </w:r>
    </w:p>
    <w:p w14:paraId="7C198A5A"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Gastroenterology </w:t>
      </w:r>
    </w:p>
    <w:p w14:paraId="7ADD8C9D"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General Surgery </w:t>
      </w:r>
    </w:p>
    <w:p w14:paraId="20684EDC"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Genetics </w:t>
      </w:r>
    </w:p>
    <w:p w14:paraId="5CA61015"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Nephrology </w:t>
      </w:r>
    </w:p>
    <w:p w14:paraId="69C3DE60"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Neurology and Neurological Surgery </w:t>
      </w:r>
    </w:p>
    <w:p w14:paraId="1A370688"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Obstetrics and Gynecology Physicians, Certified Nurse Midwife, Certified Professional Midwife, and OB/GYN Nurse Practitioner </w:t>
      </w:r>
    </w:p>
    <w:p w14:paraId="4C025A56"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Oncology </w:t>
      </w:r>
    </w:p>
    <w:p w14:paraId="1150614C"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Ophthalmology </w:t>
      </w:r>
    </w:p>
    <w:p w14:paraId="53B16219"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Orthopedic Surgery </w:t>
      </w:r>
    </w:p>
    <w:p w14:paraId="570D297B"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Otolaryngology </w:t>
      </w:r>
    </w:p>
    <w:p w14:paraId="2EFD29B4" w14:textId="77777777" w:rsidR="00761A8C" w:rsidRPr="00761A8C" w:rsidRDefault="00761A8C" w:rsidP="00761A8C">
      <w:pPr>
        <w:pStyle w:val="ListBullet"/>
        <w:numPr>
          <w:ilvl w:val="2"/>
          <w:numId w:val="2"/>
        </w:numPr>
        <w:tabs>
          <w:tab w:val="left" w:pos="720"/>
        </w:tabs>
        <w:spacing w:before="0"/>
        <w:rPr>
          <w:rFonts w:asciiTheme="minorHAnsi" w:hAnsiTheme="minorHAnsi" w:cs="Arial"/>
          <w:szCs w:val="24"/>
        </w:rPr>
      </w:pPr>
      <w:r w:rsidRPr="00761A8C">
        <w:rPr>
          <w:rFonts w:asciiTheme="minorHAnsi" w:hAnsiTheme="minorHAnsi" w:cs="Arial"/>
          <w:szCs w:val="24"/>
        </w:rPr>
        <w:t>Physical Therapy, Occupational Therapy and Speech Therapy Services</w:t>
      </w:r>
    </w:p>
    <w:p w14:paraId="4135A5F3" w14:textId="77777777" w:rsidR="00761A8C" w:rsidRPr="00761A8C" w:rsidRDefault="00761A8C" w:rsidP="00761A8C">
      <w:pPr>
        <w:pStyle w:val="ListBullet"/>
        <w:numPr>
          <w:ilvl w:val="3"/>
          <w:numId w:val="2"/>
        </w:numPr>
        <w:tabs>
          <w:tab w:val="left" w:pos="720"/>
        </w:tabs>
        <w:spacing w:before="0"/>
        <w:rPr>
          <w:rFonts w:asciiTheme="minorHAnsi" w:hAnsiTheme="minorHAnsi" w:cs="Arial"/>
          <w:szCs w:val="24"/>
        </w:rPr>
      </w:pPr>
      <w:r w:rsidRPr="00761A8C">
        <w:rPr>
          <w:rFonts w:asciiTheme="minorHAnsi" w:hAnsiTheme="minorHAnsi" w:cs="Arial"/>
          <w:szCs w:val="24"/>
        </w:rPr>
        <w:t>Responders may submit providers that practice in only one of the PT/OT/Speech specialties.  A clinic or provider does not have to include all specialties.</w:t>
      </w:r>
    </w:p>
    <w:p w14:paraId="422C20A9" w14:textId="77777777" w:rsidR="00761A8C" w:rsidRPr="00761A8C" w:rsidRDefault="00761A8C" w:rsidP="00761A8C">
      <w:pPr>
        <w:pStyle w:val="ListBullet"/>
        <w:numPr>
          <w:ilvl w:val="2"/>
          <w:numId w:val="2"/>
        </w:numPr>
        <w:tabs>
          <w:tab w:val="left" w:pos="720"/>
        </w:tabs>
        <w:spacing w:before="0"/>
        <w:rPr>
          <w:rFonts w:asciiTheme="minorHAnsi" w:hAnsiTheme="minorHAnsi" w:cs="Arial"/>
          <w:szCs w:val="24"/>
        </w:rPr>
      </w:pPr>
      <w:r w:rsidRPr="00761A8C">
        <w:rPr>
          <w:rFonts w:asciiTheme="minorHAnsi" w:hAnsiTheme="minorHAnsi" w:cs="Arial"/>
          <w:szCs w:val="24"/>
        </w:rPr>
        <w:t xml:space="preserve">Physical Medicine and Rehabilitation and Occupational Medicine </w:t>
      </w:r>
    </w:p>
    <w:p w14:paraId="31EDD4E1" w14:textId="77777777" w:rsidR="00761A8C" w:rsidRPr="00761A8C" w:rsidRDefault="00761A8C" w:rsidP="00761A8C">
      <w:pPr>
        <w:pStyle w:val="ListBullet"/>
        <w:numPr>
          <w:ilvl w:val="2"/>
          <w:numId w:val="2"/>
        </w:numPr>
        <w:tabs>
          <w:tab w:val="left" w:pos="720"/>
        </w:tabs>
        <w:spacing w:before="0"/>
        <w:rPr>
          <w:rFonts w:asciiTheme="minorHAnsi" w:hAnsiTheme="minorHAnsi" w:cs="Arial"/>
          <w:szCs w:val="24"/>
        </w:rPr>
      </w:pPr>
      <w:r w:rsidRPr="00761A8C">
        <w:rPr>
          <w:rFonts w:asciiTheme="minorHAnsi" w:hAnsiTheme="minorHAnsi" w:cs="Arial"/>
          <w:szCs w:val="24"/>
        </w:rPr>
        <w:t xml:space="preserve">Pulmonary Disease </w:t>
      </w:r>
    </w:p>
    <w:p w14:paraId="0C0C7B48"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Radiology and Nuclear Medicine </w:t>
      </w:r>
    </w:p>
    <w:p w14:paraId="55E22DD4"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Reconstructive Surgery </w:t>
      </w:r>
    </w:p>
    <w:p w14:paraId="61051274"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Substance Use Disorder (SUD) – submit a separate map for each of the services listed below:</w:t>
      </w:r>
    </w:p>
    <w:p w14:paraId="1AA1D053" w14:textId="77777777" w:rsidR="00761A8C" w:rsidRPr="00761A8C" w:rsidRDefault="00761A8C" w:rsidP="00761A8C">
      <w:pPr>
        <w:pStyle w:val="ListBullet"/>
        <w:numPr>
          <w:ilvl w:val="3"/>
          <w:numId w:val="2"/>
        </w:numPr>
        <w:rPr>
          <w:rFonts w:asciiTheme="minorHAnsi" w:hAnsiTheme="minorHAnsi" w:cs="Arial"/>
          <w:szCs w:val="24"/>
        </w:rPr>
      </w:pPr>
      <w:r w:rsidRPr="00761A8C">
        <w:rPr>
          <w:rFonts w:asciiTheme="minorHAnsi" w:hAnsiTheme="minorHAnsi" w:cs="Arial"/>
          <w:szCs w:val="24"/>
        </w:rPr>
        <w:t xml:space="preserve">Outpatient </w:t>
      </w:r>
    </w:p>
    <w:p w14:paraId="4CC1AE02" w14:textId="77777777" w:rsidR="00761A8C" w:rsidRPr="00761A8C" w:rsidRDefault="00761A8C" w:rsidP="00761A8C">
      <w:pPr>
        <w:pStyle w:val="ListBullet"/>
        <w:numPr>
          <w:ilvl w:val="3"/>
          <w:numId w:val="2"/>
        </w:numPr>
        <w:rPr>
          <w:rFonts w:asciiTheme="minorHAnsi" w:hAnsiTheme="minorHAnsi" w:cs="Arial"/>
          <w:szCs w:val="24"/>
        </w:rPr>
      </w:pPr>
      <w:r w:rsidRPr="00761A8C">
        <w:rPr>
          <w:rFonts w:asciiTheme="minorHAnsi" w:hAnsiTheme="minorHAnsi" w:cs="Arial"/>
          <w:szCs w:val="24"/>
        </w:rPr>
        <w:t>Inpatient – Do not include “detox” facilities in this map. This map should only include inpatient/residential SUD providers</w:t>
      </w:r>
    </w:p>
    <w:p w14:paraId="3D3D62DC"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Thoracic Surgery </w:t>
      </w:r>
    </w:p>
    <w:p w14:paraId="77066D7B"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Urology </w:t>
      </w:r>
    </w:p>
    <w:p w14:paraId="4CA30689" w14:textId="77777777" w:rsidR="00761A8C" w:rsidRPr="00761A8C" w:rsidRDefault="00761A8C" w:rsidP="00761A8C">
      <w:pPr>
        <w:pStyle w:val="ListBullet"/>
        <w:numPr>
          <w:ilvl w:val="2"/>
          <w:numId w:val="2"/>
        </w:numPr>
        <w:tabs>
          <w:tab w:val="left" w:pos="720"/>
        </w:tabs>
        <w:spacing w:before="0"/>
        <w:rPr>
          <w:rFonts w:asciiTheme="minorHAnsi" w:hAnsiTheme="minorHAnsi" w:cs="Arial"/>
          <w:szCs w:val="24"/>
        </w:rPr>
      </w:pPr>
      <w:r w:rsidRPr="00761A8C">
        <w:rPr>
          <w:rFonts w:asciiTheme="minorHAnsi" w:hAnsiTheme="minorHAnsi" w:cs="Arial"/>
          <w:szCs w:val="24"/>
        </w:rPr>
        <w:t xml:space="preserve">Vascular Surgery </w:t>
      </w:r>
    </w:p>
    <w:p w14:paraId="253EA38B" w14:textId="77777777" w:rsidR="00761A8C" w:rsidRPr="00761A8C" w:rsidRDefault="00761A8C" w:rsidP="00761A8C">
      <w:pPr>
        <w:pStyle w:val="ListBullet"/>
        <w:numPr>
          <w:ilvl w:val="0"/>
          <w:numId w:val="0"/>
        </w:numPr>
        <w:tabs>
          <w:tab w:val="left" w:pos="720"/>
        </w:tabs>
        <w:spacing w:before="0"/>
        <w:ind w:left="990"/>
        <w:rPr>
          <w:rFonts w:asciiTheme="minorHAnsi" w:hAnsiTheme="minorHAnsi" w:cs="Arial"/>
          <w:szCs w:val="24"/>
        </w:rPr>
      </w:pPr>
    </w:p>
    <w:p w14:paraId="6F14C2F1" w14:textId="77777777" w:rsidR="00761A8C" w:rsidRPr="00761A8C" w:rsidRDefault="00761A8C" w:rsidP="00761A8C">
      <w:pPr>
        <w:pStyle w:val="ListBullet"/>
        <w:numPr>
          <w:ilvl w:val="0"/>
          <w:numId w:val="2"/>
        </w:numPr>
        <w:tabs>
          <w:tab w:val="left" w:pos="720"/>
        </w:tabs>
        <w:spacing w:before="0"/>
        <w:ind w:firstLine="0"/>
        <w:rPr>
          <w:rFonts w:asciiTheme="minorHAnsi" w:hAnsiTheme="minorHAnsi" w:cs="Arial"/>
          <w:szCs w:val="24"/>
        </w:rPr>
      </w:pPr>
      <w:r w:rsidRPr="00761A8C">
        <w:rPr>
          <w:rFonts w:asciiTheme="minorHAnsi" w:hAnsiTheme="minorHAnsi" w:cs="Arial"/>
          <w:szCs w:val="24"/>
        </w:rPr>
        <w:t xml:space="preserve">Submit geographic access maps with provider locations for the Responder’s network and subcontracted networks charted on the map, demonstrating that the entire service area has access for the following provider type:  </w:t>
      </w:r>
    </w:p>
    <w:p w14:paraId="0A878147" w14:textId="77777777" w:rsidR="00761A8C" w:rsidRPr="00761A8C" w:rsidRDefault="00761A8C" w:rsidP="00761A8C">
      <w:pPr>
        <w:pStyle w:val="ListBullet"/>
        <w:numPr>
          <w:ilvl w:val="0"/>
          <w:numId w:val="0"/>
        </w:numPr>
        <w:tabs>
          <w:tab w:val="left" w:pos="720"/>
        </w:tabs>
        <w:spacing w:before="0"/>
        <w:ind w:left="360"/>
        <w:rPr>
          <w:rFonts w:asciiTheme="minorHAnsi" w:hAnsiTheme="minorHAnsi" w:cs="Arial"/>
          <w:szCs w:val="24"/>
        </w:rPr>
      </w:pPr>
    </w:p>
    <w:p w14:paraId="0B773FA9" w14:textId="77777777" w:rsidR="00761A8C" w:rsidRPr="00761A8C" w:rsidRDefault="00761A8C" w:rsidP="00761A8C">
      <w:pPr>
        <w:pStyle w:val="ListBullet"/>
        <w:numPr>
          <w:ilvl w:val="1"/>
          <w:numId w:val="2"/>
        </w:numPr>
        <w:tabs>
          <w:tab w:val="left" w:pos="720"/>
        </w:tabs>
        <w:spacing w:before="0"/>
        <w:ind w:firstLine="90"/>
        <w:rPr>
          <w:rFonts w:asciiTheme="minorHAnsi" w:hAnsiTheme="minorHAnsi" w:cs="Arial"/>
          <w:szCs w:val="24"/>
        </w:rPr>
      </w:pPr>
      <w:r w:rsidRPr="00761A8C">
        <w:rPr>
          <w:rFonts w:asciiTheme="minorHAnsi" w:hAnsiTheme="minorHAnsi" w:cs="Arial"/>
          <w:szCs w:val="24"/>
        </w:rPr>
        <w:t>Home Health Care Providers</w:t>
      </w:r>
    </w:p>
    <w:p w14:paraId="78D1F914" w14:textId="77777777" w:rsidR="00761A8C" w:rsidRPr="00761A8C" w:rsidRDefault="00761A8C" w:rsidP="00761A8C">
      <w:pPr>
        <w:pStyle w:val="ListBullet"/>
        <w:numPr>
          <w:ilvl w:val="0"/>
          <w:numId w:val="6"/>
        </w:numPr>
        <w:tabs>
          <w:tab w:val="left" w:pos="720"/>
        </w:tabs>
        <w:ind w:left="1800"/>
        <w:rPr>
          <w:rFonts w:asciiTheme="minorHAnsi" w:hAnsiTheme="minorHAnsi" w:cs="Arial"/>
          <w:szCs w:val="24"/>
        </w:rPr>
      </w:pPr>
      <w:r w:rsidRPr="00761A8C">
        <w:rPr>
          <w:rFonts w:asciiTheme="minorHAnsi" w:hAnsiTheme="minorHAnsi" w:cs="Arial"/>
          <w:szCs w:val="24"/>
        </w:rPr>
        <w:t>Identify the location of the Home Health Care Agency providers and the counties they serve.</w:t>
      </w:r>
    </w:p>
    <w:p w14:paraId="2A4D676F" w14:textId="77777777" w:rsidR="00761A8C" w:rsidRPr="00761A8C" w:rsidRDefault="00761A8C" w:rsidP="00761A8C">
      <w:pPr>
        <w:pStyle w:val="ListBullet"/>
        <w:numPr>
          <w:ilvl w:val="0"/>
          <w:numId w:val="0"/>
        </w:numPr>
        <w:tabs>
          <w:tab w:val="left" w:pos="720"/>
        </w:tabs>
        <w:ind w:left="720"/>
        <w:rPr>
          <w:rFonts w:asciiTheme="minorHAnsi" w:hAnsiTheme="minorHAnsi" w:cs="Arial"/>
          <w:szCs w:val="24"/>
        </w:rPr>
      </w:pPr>
    </w:p>
    <w:p w14:paraId="7685C7D7" w14:textId="77777777" w:rsidR="00761A8C" w:rsidRPr="00761A8C" w:rsidRDefault="00761A8C" w:rsidP="00761A8C">
      <w:pPr>
        <w:pStyle w:val="ListBullet"/>
        <w:numPr>
          <w:ilvl w:val="0"/>
          <w:numId w:val="2"/>
        </w:numPr>
        <w:tabs>
          <w:tab w:val="left" w:pos="720"/>
        </w:tabs>
        <w:spacing w:before="0"/>
        <w:ind w:firstLine="90"/>
        <w:rPr>
          <w:rFonts w:asciiTheme="minorHAnsi" w:hAnsiTheme="minorHAnsi" w:cs="Arial"/>
          <w:szCs w:val="24"/>
        </w:rPr>
      </w:pPr>
      <w:r w:rsidRPr="00761A8C">
        <w:rPr>
          <w:rFonts w:asciiTheme="minorHAnsi" w:hAnsiTheme="minorHAnsi" w:cs="Arial"/>
          <w:szCs w:val="24"/>
        </w:rPr>
        <w:lastRenderedPageBreak/>
        <w:t xml:space="preserve">If Responder has any additional clarifying information regarding additional providers or the geographic access maps, please submit a narrative.  If Responder has no additional information to provide, this may be left blank. </w:t>
      </w:r>
    </w:p>
    <w:p w14:paraId="05507DFE" w14:textId="77777777" w:rsidR="00787BC5" w:rsidRDefault="00787BC5"/>
    <w:sectPr w:rsidR="00787BC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46264" w14:textId="77777777" w:rsidR="00281A88" w:rsidRDefault="00281A88" w:rsidP="00761A8C">
      <w:pPr>
        <w:spacing w:after="0" w:line="240" w:lineRule="auto"/>
      </w:pPr>
      <w:r>
        <w:separator/>
      </w:r>
    </w:p>
  </w:endnote>
  <w:endnote w:type="continuationSeparator" w:id="0">
    <w:p w14:paraId="2E4DBA39" w14:textId="77777777" w:rsidR="00281A88" w:rsidRDefault="00281A88" w:rsidP="00761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AC3B6" w14:textId="77777777" w:rsidR="00281A88" w:rsidRDefault="00281A88" w:rsidP="00761A8C">
      <w:pPr>
        <w:spacing w:after="0" w:line="240" w:lineRule="auto"/>
      </w:pPr>
      <w:r>
        <w:separator/>
      </w:r>
    </w:p>
  </w:footnote>
  <w:footnote w:type="continuationSeparator" w:id="0">
    <w:p w14:paraId="70AF0C17" w14:textId="77777777" w:rsidR="00281A88" w:rsidRDefault="00281A88" w:rsidP="00761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C991E" w14:textId="71C36A9A" w:rsidR="00761A8C" w:rsidRDefault="00B34028" w:rsidP="00761A8C">
    <w:pPr>
      <w:pStyle w:val="Header"/>
      <w:jc w:val="right"/>
    </w:pPr>
    <w:r>
      <w:t>October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613AB"/>
    <w:multiLevelType w:val="multilevel"/>
    <w:tmpl w:val="656AF40C"/>
    <w:lvl w:ilvl="0">
      <w:start w:val="1"/>
      <w:numFmt w:val="lowerLetter"/>
      <w:lvlText w:val="%1."/>
      <w:lvlJc w:val="left"/>
      <w:pPr>
        <w:ind w:left="360" w:hanging="360"/>
      </w:pPr>
      <w:rPr>
        <w:rFonts w:asciiTheme="minorHAnsi" w:eastAsiaTheme="minorEastAsia" w:hAnsiTheme="minorHAnsi" w:cs="Arial"/>
        <w:b/>
        <w:sz w:val="22"/>
      </w:rPr>
    </w:lvl>
    <w:lvl w:ilvl="1">
      <w:start w:val="1"/>
      <w:numFmt w:val="upperLetter"/>
      <w:lvlText w:val="%2."/>
      <w:lvlJc w:val="left"/>
      <w:pPr>
        <w:ind w:left="720" w:hanging="360"/>
      </w:pPr>
    </w:lvl>
    <w:lvl w:ilvl="2">
      <w:start w:val="1"/>
      <w:numFmt w:val="decimal"/>
      <w:lvlText w:val="%3)"/>
      <w:lvlJc w:val="left"/>
      <w:pPr>
        <w:ind w:left="99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lvl>
  </w:abstractNum>
  <w:abstractNum w:abstractNumId="1" w15:restartNumberingAfterBreak="0">
    <w:nsid w:val="31FC59CE"/>
    <w:multiLevelType w:val="multilevel"/>
    <w:tmpl w:val="E6B06AEC"/>
    <w:lvl w:ilvl="0">
      <w:start w:val="1"/>
      <w:numFmt w:val="decimal"/>
      <w:lvlText w:val="%1."/>
      <w:lvlJc w:val="left"/>
      <w:pPr>
        <w:ind w:left="360" w:hanging="360"/>
      </w:pPr>
      <w:rPr>
        <w:rFonts w:ascii="Calibri" w:hAnsi="Calibri" w:cs="Times New Roman" w:hint="default"/>
        <w:b/>
        <w:sz w:val="22"/>
      </w:rPr>
    </w:lvl>
    <w:lvl w:ilvl="1">
      <w:start w:val="1"/>
      <w:numFmt w:val="upperLetter"/>
      <w:lvlText w:val="%2."/>
      <w:lvlJc w:val="left"/>
      <w:pPr>
        <w:ind w:left="720" w:hanging="360"/>
      </w:pPr>
    </w:lvl>
    <w:lvl w:ilvl="2">
      <w:start w:val="1"/>
      <w:numFmt w:val="lowerLetter"/>
      <w:lvlText w:val="%3."/>
      <w:lvlJc w:val="righ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lvl>
  </w:abstractNum>
  <w:abstractNum w:abstractNumId="2" w15:restartNumberingAfterBreak="0">
    <w:nsid w:val="448C74CE"/>
    <w:multiLevelType w:val="multilevel"/>
    <w:tmpl w:val="67C6B2BE"/>
    <w:lvl w:ilvl="0">
      <w:start w:val="1"/>
      <w:numFmt w:val="upperLetter"/>
      <w:lvlText w:val="%1."/>
      <w:lvlJc w:val="left"/>
      <w:pPr>
        <w:ind w:left="360" w:hanging="360"/>
      </w:pPr>
      <w:rPr>
        <w:b w:val="0"/>
        <w:sz w:val="22"/>
      </w:rPr>
    </w:lvl>
    <w:lvl w:ilvl="1">
      <w:start w:val="1"/>
      <w:numFmt w:val="decimal"/>
      <w:lvlText w:val="%2)"/>
      <w:lvlJc w:val="left"/>
      <w:pPr>
        <w:ind w:left="720" w:hanging="360"/>
      </w:pPr>
    </w:lvl>
    <w:lvl w:ilvl="2">
      <w:start w:val="1"/>
      <w:numFmt w:val="decimal"/>
      <w:lvlText w:val="%3)"/>
      <w:lvlJc w:val="left"/>
      <w:pPr>
        <w:ind w:left="990" w:hanging="360"/>
      </w:pPr>
    </w:lvl>
    <w:lvl w:ilvl="3">
      <w:start w:val="1"/>
      <w:numFmt w:val="lowerLett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lvl>
  </w:abstractNum>
  <w:abstractNum w:abstractNumId="3" w15:restartNumberingAfterBreak="0">
    <w:nsid w:val="4C910BD0"/>
    <w:multiLevelType w:val="multilevel"/>
    <w:tmpl w:val="04D6DD8E"/>
    <w:lvl w:ilvl="0">
      <w:start w:val="1"/>
      <w:numFmt w:val="bullet"/>
      <w:lvlText w:val=""/>
      <w:lvlJc w:val="left"/>
      <w:pPr>
        <w:ind w:left="1440" w:hanging="360"/>
      </w:pPr>
      <w:rPr>
        <w:rFonts w:ascii="Symbol" w:hAnsi="Symbol" w:hint="default"/>
        <w:b/>
        <w:sz w:val="22"/>
      </w:rPr>
    </w:lvl>
    <w:lvl w:ilvl="1">
      <w:start w:val="1"/>
      <w:numFmt w:val="bullet"/>
      <w:lvlText w:val="o"/>
      <w:lvlJc w:val="left"/>
      <w:pPr>
        <w:ind w:left="1800" w:hanging="360"/>
      </w:pPr>
      <w:rPr>
        <w:rFonts w:ascii="Courier New" w:hAnsi="Courier New" w:cs="Courier New" w:hint="default"/>
      </w:rPr>
    </w:lvl>
    <w:lvl w:ilvl="2">
      <w:start w:val="1"/>
      <w:numFmt w:val="lowerLetter"/>
      <w:lvlText w:val="%3."/>
      <w:lvlJc w:val="right"/>
      <w:pPr>
        <w:ind w:left="2160" w:hanging="360"/>
      </w:pPr>
    </w:lvl>
    <w:lvl w:ilvl="3">
      <w:start w:val="1"/>
      <w:numFmt w:val="bullet"/>
      <w:lvlText w:val=""/>
      <w:lvlJc w:val="left"/>
      <w:pPr>
        <w:ind w:left="2520" w:hanging="360"/>
      </w:pPr>
      <w:rPr>
        <w:rFonts w:ascii="Symbol" w:hAnsi="Symbol" w:hint="default"/>
      </w:rPr>
    </w:lvl>
    <w:lvl w:ilvl="4">
      <w:start w:val="1"/>
      <w:numFmt w:val="lowerLetter"/>
      <w:lvlText w:val="%5."/>
      <w:lvlJc w:val="left"/>
      <w:pPr>
        <w:ind w:left="2880" w:hanging="360"/>
      </w:pPr>
    </w:lvl>
    <w:lvl w:ilvl="5">
      <w:start w:val="1"/>
      <w:numFmt w:val="lowerRoman"/>
      <w:lvlText w:val="%6."/>
      <w:lvlJc w:val="righ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right"/>
      <w:pPr>
        <w:ind w:left="4320" w:hanging="360"/>
      </w:pPr>
    </w:lvl>
  </w:abstractNum>
  <w:abstractNum w:abstractNumId="4" w15:restartNumberingAfterBreak="0">
    <w:nsid w:val="5CC673BC"/>
    <w:multiLevelType w:val="hybridMultilevel"/>
    <w:tmpl w:val="859AD8B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15:restartNumberingAfterBreak="0">
    <w:nsid w:val="780A78CD"/>
    <w:multiLevelType w:val="multilevel"/>
    <w:tmpl w:val="E7206638"/>
    <w:lvl w:ilvl="0">
      <w:start w:val="1"/>
      <w:numFmt w:val="bullet"/>
      <w:pStyle w:val="ListBullet"/>
      <w:lvlText w:val="▪"/>
      <w:lvlJc w:val="left"/>
      <w:pPr>
        <w:ind w:left="360" w:hanging="360"/>
      </w:pPr>
      <w:rPr>
        <w:rFonts w:ascii="Calibri" w:hAnsi="Calibri" w:cs="Times New Roman" w:hint="default"/>
        <w:color w:val="0070C0"/>
      </w:rPr>
    </w:lvl>
    <w:lvl w:ilvl="1">
      <w:start w:val="1"/>
      <w:numFmt w:val="bullet"/>
      <w:lvlText w:val="▪"/>
      <w:lvlJc w:val="left"/>
      <w:pPr>
        <w:ind w:left="720" w:hanging="360"/>
      </w:pPr>
      <w:rPr>
        <w:rFonts w:ascii="Calibri" w:hAnsi="Calibri" w:cs="Times New Roman" w:hint="default"/>
        <w:color w:val="00B0F0"/>
      </w:rPr>
    </w:lvl>
    <w:lvl w:ilvl="2">
      <w:start w:val="1"/>
      <w:numFmt w:val="bullet"/>
      <w:lvlText w:val="▪"/>
      <w:lvlJc w:val="left"/>
      <w:pPr>
        <w:ind w:left="1080" w:hanging="360"/>
      </w:pPr>
      <w:rPr>
        <w:rFonts w:ascii="Calibri" w:hAnsi="Calibri" w:cs="Times New Roman" w:hint="default"/>
        <w:color w:val="ED7D31" w:themeColor="accent2"/>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A8C"/>
    <w:rsid w:val="0018736D"/>
    <w:rsid w:val="00281A88"/>
    <w:rsid w:val="00334704"/>
    <w:rsid w:val="00364038"/>
    <w:rsid w:val="00633DA0"/>
    <w:rsid w:val="00681AE6"/>
    <w:rsid w:val="006B2D00"/>
    <w:rsid w:val="00761A8C"/>
    <w:rsid w:val="00787BC5"/>
    <w:rsid w:val="008E722F"/>
    <w:rsid w:val="008F5E3C"/>
    <w:rsid w:val="009A61DB"/>
    <w:rsid w:val="00A202FA"/>
    <w:rsid w:val="00AF22EE"/>
    <w:rsid w:val="00B34028"/>
    <w:rsid w:val="00C042EF"/>
    <w:rsid w:val="00C34A37"/>
    <w:rsid w:val="00CB6A8F"/>
    <w:rsid w:val="00ED2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D00EF"/>
  <w15:chartTrackingRefBased/>
  <w15:docId w15:val="{4850D7D6-999C-403C-B7E0-0DA4CBAC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A8C"/>
    <w:pPr>
      <w:spacing w:after="0" w:line="240" w:lineRule="auto"/>
      <w:ind w:left="720"/>
      <w:contextualSpacing/>
    </w:pPr>
    <w:rPr>
      <w:rFonts w:ascii="Calibri" w:eastAsia="Times New Roman" w:hAnsi="Calibri" w:cs="Times New Roman"/>
      <w:sz w:val="20"/>
      <w:szCs w:val="20"/>
    </w:rPr>
  </w:style>
  <w:style w:type="paragraph" w:styleId="ListNumber">
    <w:name w:val="List Number"/>
    <w:basedOn w:val="Normal"/>
    <w:uiPriority w:val="3"/>
    <w:unhideWhenUsed/>
    <w:qFormat/>
    <w:rsid w:val="00761A8C"/>
    <w:pPr>
      <w:spacing w:before="240" w:after="0" w:line="240" w:lineRule="auto"/>
      <w:ind w:left="792" w:hanging="360"/>
      <w:contextualSpacing/>
    </w:pPr>
    <w:rPr>
      <w:rFonts w:ascii="Calibri" w:eastAsiaTheme="minorEastAsia" w:hAnsi="Calibri"/>
      <w:sz w:val="24"/>
    </w:rPr>
  </w:style>
  <w:style w:type="paragraph" w:styleId="ListBullet">
    <w:name w:val="List Bullet"/>
    <w:basedOn w:val="ListNumber"/>
    <w:uiPriority w:val="3"/>
    <w:unhideWhenUsed/>
    <w:qFormat/>
    <w:rsid w:val="00761A8C"/>
    <w:pPr>
      <w:numPr>
        <w:numId w:val="1"/>
      </w:numPr>
    </w:pPr>
    <w:rPr>
      <w:rFonts w:eastAsia="Times New Roman" w:cs="Times New Roman"/>
      <w:lang w:val="en"/>
    </w:rPr>
  </w:style>
  <w:style w:type="character" w:customStyle="1" w:styleId="MakeBold">
    <w:name w:val="Make Bold"/>
    <w:uiPriority w:val="29"/>
    <w:qFormat/>
    <w:rsid w:val="00761A8C"/>
    <w:rPr>
      <w:rFonts w:ascii="Calibri" w:hAnsi="Calibri" w:cs="Calibri" w:hint="default"/>
      <w:b/>
      <w:bCs w:val="0"/>
    </w:rPr>
  </w:style>
  <w:style w:type="paragraph" w:styleId="Header">
    <w:name w:val="header"/>
    <w:basedOn w:val="Normal"/>
    <w:link w:val="HeaderChar"/>
    <w:uiPriority w:val="99"/>
    <w:unhideWhenUsed/>
    <w:rsid w:val="00761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A8C"/>
  </w:style>
  <w:style w:type="paragraph" w:styleId="Footer">
    <w:name w:val="footer"/>
    <w:basedOn w:val="Normal"/>
    <w:link w:val="FooterChar"/>
    <w:uiPriority w:val="99"/>
    <w:unhideWhenUsed/>
    <w:rsid w:val="00761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A8C"/>
  </w:style>
  <w:style w:type="character" w:styleId="CommentReference">
    <w:name w:val="annotation reference"/>
    <w:basedOn w:val="DefaultParagraphFont"/>
    <w:uiPriority w:val="99"/>
    <w:semiHidden/>
    <w:unhideWhenUsed/>
    <w:rsid w:val="008E722F"/>
    <w:rPr>
      <w:sz w:val="16"/>
      <w:szCs w:val="16"/>
    </w:rPr>
  </w:style>
  <w:style w:type="paragraph" w:styleId="CommentText">
    <w:name w:val="annotation text"/>
    <w:basedOn w:val="Normal"/>
    <w:link w:val="CommentTextChar"/>
    <w:uiPriority w:val="99"/>
    <w:semiHidden/>
    <w:unhideWhenUsed/>
    <w:rsid w:val="008E722F"/>
    <w:pPr>
      <w:spacing w:line="240" w:lineRule="auto"/>
    </w:pPr>
    <w:rPr>
      <w:sz w:val="20"/>
      <w:szCs w:val="20"/>
    </w:rPr>
  </w:style>
  <w:style w:type="character" w:customStyle="1" w:styleId="CommentTextChar">
    <w:name w:val="Comment Text Char"/>
    <w:basedOn w:val="DefaultParagraphFont"/>
    <w:link w:val="CommentText"/>
    <w:uiPriority w:val="99"/>
    <w:semiHidden/>
    <w:rsid w:val="008E722F"/>
    <w:rPr>
      <w:sz w:val="20"/>
      <w:szCs w:val="20"/>
    </w:rPr>
  </w:style>
  <w:style w:type="paragraph" w:styleId="CommentSubject">
    <w:name w:val="annotation subject"/>
    <w:basedOn w:val="CommentText"/>
    <w:next w:val="CommentText"/>
    <w:link w:val="CommentSubjectChar"/>
    <w:uiPriority w:val="99"/>
    <w:semiHidden/>
    <w:unhideWhenUsed/>
    <w:rsid w:val="008E722F"/>
    <w:rPr>
      <w:b/>
      <w:bCs/>
    </w:rPr>
  </w:style>
  <w:style w:type="character" w:customStyle="1" w:styleId="CommentSubjectChar">
    <w:name w:val="Comment Subject Char"/>
    <w:basedOn w:val="CommentTextChar"/>
    <w:link w:val="CommentSubject"/>
    <w:uiPriority w:val="99"/>
    <w:semiHidden/>
    <w:rsid w:val="008E722F"/>
    <w:rPr>
      <w:b/>
      <w:bCs/>
      <w:sz w:val="20"/>
      <w:szCs w:val="20"/>
    </w:rPr>
  </w:style>
  <w:style w:type="paragraph" w:styleId="BalloonText">
    <w:name w:val="Balloon Text"/>
    <w:basedOn w:val="Normal"/>
    <w:link w:val="BalloonTextChar"/>
    <w:uiPriority w:val="99"/>
    <w:semiHidden/>
    <w:unhideWhenUsed/>
    <w:rsid w:val="008E72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2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2/23/2015 6:13:38 PM</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n_x002d_Public_x0020_Data_x0020_Sharing xmlns="8fb823e5-0f4a-4922-a35a-0e950c9fcb19">no</Non_x002d_Public_x0020_Data_x0020_Sharing>
    <Technical xmlns="8fb823e5-0f4a-4922-a35a-0e950c9fcb19">No</Technical>
    <Contract_x0020_ID xmlns="d2cd1e61-3e5a-4760-8262-5d284eb5c80b">GRFP-6370</Contract_x0020_ID>
    <Division xmlns="d2cd1e61-3e5a-4760-8262-5d284eb5c80b">Purchasing and Service Delivery </Division>
    <Contract_x0020_End xmlns="d2cd1e61-3e5a-4760-8262-5d284eb5c80b">2028-01-01T06:00:00+00:00</Contract_x0020_End>
    <Administration xmlns="d2cd1e61-3e5a-4760-8262-5d284eb5c80b">Health Care Administration</Administration>
    <Work_x0020_or_x0020_Project_x0020_Name xmlns="d2cd1e61-3e5a-4760-8262-5d284eb5c80b">Minnesota Senior Health Options and Minnesota SeniorCare Plus RFP</Work_x0020_or_x0020_Project_x0020_Nam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C6C556366A0F4EA8347C1603283099" ma:contentTypeVersion="71" ma:contentTypeDescription="Create a new document." ma:contentTypeScope="" ma:versionID="af0739b4c72878d4f00e2d6489d1e002">
  <xsd:schema xmlns:xsd="http://www.w3.org/2001/XMLSchema" xmlns:xs="http://www.w3.org/2001/XMLSchema" xmlns:p="http://schemas.microsoft.com/office/2006/metadata/properties" xmlns:ns2="aa15d4d0-2616-4397-bdbe-c0abb3aaa16f" xmlns:ns3="d2cd1e61-3e5a-4760-8262-5d284eb5c80b" xmlns:ns4="8fb823e5-0f4a-4922-a35a-0e950c9fcb19" targetNamespace="http://schemas.microsoft.com/office/2006/metadata/properties" ma:root="true" ma:fieldsID="412347ad76a9a44b7d493c18b350da8d" ns2:_="" ns3:_="" ns4:_="">
    <xsd:import namespace="aa15d4d0-2616-4397-bdbe-c0abb3aaa16f"/>
    <xsd:import namespace="d2cd1e61-3e5a-4760-8262-5d284eb5c80b"/>
    <xsd:import namespace="8fb823e5-0f4a-4922-a35a-0e950c9fcb19"/>
    <xsd:element name="properties">
      <xsd:complexType>
        <xsd:sequence>
          <xsd:element name="documentManagement">
            <xsd:complexType>
              <xsd:all>
                <xsd:element ref="ns2:_dlc_DocId" minOccurs="0"/>
                <xsd:element ref="ns2:_dlc_DocIdUrl" minOccurs="0"/>
                <xsd:element ref="ns2:_dlc_DocIdPersistId" minOccurs="0"/>
                <xsd:element ref="ns3:Contract_x0020_ID" minOccurs="0"/>
                <xsd:element ref="ns4:Non_x002d_Public_x0020_Data_x0020_Sharing" minOccurs="0"/>
                <xsd:element ref="ns4:Technical" minOccurs="0"/>
                <xsd:element ref="ns3:Contract_x0020_End" minOccurs="0"/>
                <xsd:element ref="ns3:Administration" minOccurs="0"/>
                <xsd:element ref="ns3:Division" minOccurs="0"/>
                <xsd:element ref="ns3:Work_x0020_or_x0020_Project_x0020_Nam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5d4d0-2616-4397-bdbe-c0abb3aaa1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cd1e61-3e5a-4760-8262-5d284eb5c80b" elementFormDefault="qualified">
    <xsd:import namespace="http://schemas.microsoft.com/office/2006/documentManagement/types"/>
    <xsd:import namespace="http://schemas.microsoft.com/office/infopath/2007/PartnerControls"/>
    <xsd:element name="Contract_x0020_ID" ma:index="11" nillable="true" ma:displayName="Contract ID" ma:description="System populated.  Do not change." ma:indexed="true" ma:internalName="Contract_x0020_ID" ma:readOnly="false">
      <xsd:simpleType>
        <xsd:restriction base="dms:Text">
          <xsd:maxLength value="255"/>
        </xsd:restriction>
      </xsd:simpleType>
    </xsd:element>
    <xsd:element name="Contract_x0020_End" ma:index="14" nillable="true" ma:displayName="Contract End" ma:format="DateOnly" ma:indexed="true" ma:internalName="Contract_x0020_End" ma:readOnly="false">
      <xsd:simpleType>
        <xsd:restriction base="dms:DateTime"/>
      </xsd:simpleType>
    </xsd:element>
    <xsd:element name="Administration" ma:index="15" nillable="true" ma:displayName="Administration" ma:format="Dropdown" ma:indexed="true" ma:internalName="Administration" ma:readOnly="false">
      <xsd:simpleType>
        <xsd:restriction base="dms:Choice">
          <xsd:enumeration value="Chemical &amp; Mental Health Services"/>
          <xsd:enumeration value="Children and Family Services"/>
          <xsd:enumeration value="Children &amp; Family Services"/>
          <xsd:enumeration value="Commissioner’s Office"/>
          <xsd:enumeration value="Community and Partner Relations"/>
          <xsd:enumeration value="Community Supports"/>
          <xsd:enumeration value="Compliance Office"/>
          <xsd:enumeration value="Continuing Care"/>
          <xsd:enumeration value="Direct Care and Treatment"/>
          <xsd:enumeration value="General Counsel’s Office"/>
          <xsd:enumeration value="Health Care Administration"/>
          <xsd:enumeration value="Human Resources and Management Services"/>
          <xsd:enumeration value="Inspector General"/>
          <xsd:enumeration value="MN.IT Services"/>
          <xsd:enumeration value="Minnesota IT Services"/>
          <xsd:enumeration value="MNsure"/>
          <xsd:enumeration value="Minnesota Sex Offender Program"/>
          <xsd:enumeration value="Office of Strategy &amp; Performance"/>
          <xsd:enumeration value="Operations"/>
          <xsd:enumeration value="Policy and Operations"/>
          <xsd:enumeration value="State Operated Services"/>
        </xsd:restriction>
      </xsd:simpleType>
    </xsd:element>
    <xsd:element name="Division" ma:index="16" nillable="true" ma:displayName="Division" ma:indexed="true" ma:internalName="Division" ma:readOnly="false">
      <xsd:simpleType>
        <xsd:restriction base="dms:Text">
          <xsd:maxLength value="255"/>
        </xsd:restriction>
      </xsd:simpleType>
    </xsd:element>
    <xsd:element name="Work_x0020_or_x0020_Project_x0020_Name" ma:index="17" nillable="true" ma:displayName="Work or Project Name" ma:description="Provide a short descriptive name for the contract work or project." ma:indexed="true" ma:internalName="Work_x0020_or_x0020_Project_x0020_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823e5-0f4a-4922-a35a-0e950c9fcb19" elementFormDefault="qualified">
    <xsd:import namespace="http://schemas.microsoft.com/office/2006/documentManagement/types"/>
    <xsd:import namespace="http://schemas.microsoft.com/office/infopath/2007/PartnerControls"/>
    <xsd:element name="Non_x002d_Public_x0020_Data_x0020_Sharing" ma:index="12" nillable="true" ma:displayName="Not Public Data Sharing" ma:description="Select whether this item/set will  involve sharing not public data from DHS. Select unknown if you do not know.&#10;&#10;Not public data means any data that is classified as confidential, private, nonpublic, or protected nonpublic by statute, federal law or temporary classification." ma:format="Dropdown" ma:internalName="Non_x002d_Public_x0020_Data_x0020_Sharing" ma:readOnly="false">
      <xsd:simpleType>
        <xsd:restriction base="dms:Choice">
          <xsd:enumeration value="unknown"/>
          <xsd:enumeration value="yes"/>
          <xsd:enumeration value="no"/>
        </xsd:restriction>
      </xsd:simpleType>
    </xsd:element>
    <xsd:element name="Technical" ma:index="13" nillable="true" ma:displayName="Technical" ma:description="Does this Amendment, Contract, or Agreement have a technical component? (i.e. are we contracting for some form of Information Technology: software, data storage, etc?)" ma:format="Dropdown" ma:internalName="Technical" ma:readOnly="false">
      <xsd:simpleType>
        <xsd:restriction base="dms:Choice">
          <xsd:enumeration value="Yes"/>
          <xsd:enumeration value="No"/>
          <xsd:enumeration value="Unknow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1DA50-97DC-4FAA-86EB-9B3017E2D64E}">
  <ds:schemaRefs>
    <ds:schemaRef ds:uri="http://schemas.microsoft.com/sharepoint/events"/>
  </ds:schemaRefs>
</ds:datastoreItem>
</file>

<file path=customXml/itemProps2.xml><?xml version="1.0" encoding="utf-8"?>
<ds:datastoreItem xmlns:ds="http://schemas.openxmlformats.org/officeDocument/2006/customXml" ds:itemID="{201F0963-2C9A-4D4C-A7BF-E8BE56774B74}">
  <ds:schemaRefs>
    <ds:schemaRef ds:uri="http://schemas.microsoft.com/sharepoint/v3/contenttype/forms"/>
  </ds:schemaRefs>
</ds:datastoreItem>
</file>

<file path=customXml/itemProps3.xml><?xml version="1.0" encoding="utf-8"?>
<ds:datastoreItem xmlns:ds="http://schemas.openxmlformats.org/officeDocument/2006/customXml" ds:itemID="{855CD77A-F91D-4E4E-B806-680532EB36D2}">
  <ds:schemaRefs>
    <ds:schemaRef ds:uri="http://schemas.microsoft.com/office/2006/metadata/properties"/>
    <ds:schemaRef ds:uri="http://schemas.microsoft.com/office/infopath/2007/PartnerControls"/>
    <ds:schemaRef ds:uri="8fb823e5-0f4a-4922-a35a-0e950c9fcb19"/>
    <ds:schemaRef ds:uri="d2cd1e61-3e5a-4760-8262-5d284eb5c80b"/>
  </ds:schemaRefs>
</ds:datastoreItem>
</file>

<file path=customXml/itemProps4.xml><?xml version="1.0" encoding="utf-8"?>
<ds:datastoreItem xmlns:ds="http://schemas.openxmlformats.org/officeDocument/2006/customXml" ds:itemID="{CEA1E1D4-E394-472E-A9DC-9F01FBA92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5d4d0-2616-4397-bdbe-c0abb3aaa16f"/>
    <ds:schemaRef ds:uri="d2cd1e61-3e5a-4760-8262-5d284eb5c80b"/>
    <ds:schemaRef ds:uri="8fb823e5-0f4a-4922-a35a-0e950c9fc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MSHO geo access map specifications</vt:lpstr>
    </vt:vector>
  </TitlesOfParts>
  <Company>State of Minnesota</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MSHO geo access map specifications</dc:title>
  <dc:subject/>
  <dc:creator>Aydt, Laura R (DHS)</dc:creator>
  <cp:keywords/>
  <dc:description/>
  <cp:lastModifiedBy>Riopelle, Brittany A (DHS)</cp:lastModifiedBy>
  <cp:revision>2</cp:revision>
  <dcterms:created xsi:type="dcterms:W3CDTF">2021-10-21T12:27:00Z</dcterms:created>
  <dcterms:modified xsi:type="dcterms:W3CDTF">2021-10-21T12:27:00Z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0x01010016C6C556366A0F4EA8347C1603283099</vt:lpwstr>
  </property>
  <property fmtid="{D5CDD505-2E9C-101B-9397-08002B2CF9AE}" pid="3" name="_docset_NoMedatataSyncRequired">
    <vt:lpwstr>False</vt:lpwstr>
  </property>
</Properties>
</file>